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A6" w:rsidRDefault="00E823A6" w:rsidP="00E823A6">
      <w:pPr>
        <w:spacing w:line="240" w:lineRule="atLeast"/>
        <w:rPr>
          <w:rFonts w:ascii="ＭＳ 明朝" w:hAnsi="ＭＳ 明朝"/>
          <w:szCs w:val="21"/>
        </w:rPr>
      </w:pPr>
    </w:p>
    <w:p w:rsidR="00A72682" w:rsidRPr="0015489E" w:rsidRDefault="00A72682" w:rsidP="00E823A6">
      <w:pPr>
        <w:spacing w:line="240" w:lineRule="atLeast"/>
        <w:rPr>
          <w:rFonts w:ascii="ＭＳ 明朝" w:hAnsi="ＭＳ 明朝"/>
          <w:szCs w:val="21"/>
        </w:rPr>
      </w:pPr>
    </w:p>
    <w:p w:rsidR="00E823A6" w:rsidRPr="0015489E" w:rsidRDefault="00E823A6" w:rsidP="00E823A6">
      <w:pPr>
        <w:overflowPunct w:val="0"/>
        <w:adjustRightInd w:val="0"/>
        <w:textAlignment w:val="baseline"/>
        <w:rPr>
          <w:rFonts w:ascii="ＭＳ 明朝" w:hAnsi="ＭＳ 明朝"/>
          <w:spacing w:val="2"/>
          <w:szCs w:val="21"/>
        </w:rPr>
      </w:pPr>
      <w:r w:rsidRPr="00B7355E">
        <w:rPr>
          <w:rFonts w:ascii="Times New Roman" w:hAnsi="Times New Roman" w:cs="ＭＳ 明朝" w:hint="eastAsia"/>
          <w:kern w:val="0"/>
          <w:szCs w:val="21"/>
        </w:rPr>
        <w:t>別記第１</w:t>
      </w:r>
      <w:r>
        <w:rPr>
          <w:rFonts w:ascii="Times New Roman" w:hAnsi="Times New Roman" w:cs="ＭＳ 明朝" w:hint="eastAsia"/>
          <w:kern w:val="0"/>
          <w:szCs w:val="21"/>
        </w:rPr>
        <w:t>３</w:t>
      </w:r>
      <w:r w:rsidRPr="00B7355E">
        <w:rPr>
          <w:rFonts w:ascii="Times New Roman" w:hAnsi="Times New Roman" w:cs="ＭＳ 明朝" w:hint="eastAsia"/>
          <w:kern w:val="0"/>
          <w:szCs w:val="21"/>
        </w:rPr>
        <w:t>号様式の２（第</w:t>
      </w:r>
      <w:r>
        <w:rPr>
          <w:rFonts w:ascii="Times New Roman" w:hAnsi="Times New Roman" w:cs="ＭＳ 明朝" w:hint="eastAsia"/>
          <w:kern w:val="0"/>
          <w:szCs w:val="21"/>
        </w:rPr>
        <w:t>１２</w:t>
      </w:r>
      <w:r w:rsidRPr="00B7355E">
        <w:rPr>
          <w:rFonts w:ascii="Times New Roman" w:hAnsi="Times New Roman" w:cs="ＭＳ 明朝" w:hint="eastAsia"/>
          <w:kern w:val="0"/>
          <w:szCs w:val="21"/>
        </w:rPr>
        <w:t>条関係）</w:t>
      </w:r>
      <w:r w:rsidRPr="00F475EF">
        <w:rPr>
          <w:rFonts w:ascii="ＭＳ 明朝" w:hAnsi="ＭＳ 明朝" w:cs="ＭＳ ゴシック" w:hint="eastAsia"/>
          <w:szCs w:val="21"/>
        </w:rPr>
        <w:t xml:space="preserve">　　　　　　</w:t>
      </w:r>
      <w:r w:rsidR="00A72682">
        <w:rPr>
          <w:rFonts w:ascii="ＭＳ 明朝" w:hAnsi="ＭＳ 明朝" w:cs="ＭＳ ゴシック" w:hint="eastAsia"/>
          <w:szCs w:val="21"/>
        </w:rPr>
        <w:t xml:space="preserve">　　　　　　　　　　　　　　　　　　　　　　　　　　　</w:t>
      </w:r>
      <w:r w:rsidRPr="00F475EF">
        <w:rPr>
          <w:rFonts w:ascii="ＭＳ 明朝" w:hAnsi="ＭＳ 明朝" w:cs="ＭＳ ゴシック" w:hint="eastAsia"/>
          <w:szCs w:val="21"/>
        </w:rPr>
        <w:t xml:space="preserve">　（日本工業規格Ａ４版）</w:t>
      </w:r>
    </w:p>
    <w:p w:rsidR="00E823A6" w:rsidRPr="00E66F31" w:rsidRDefault="00E823A6" w:rsidP="00E823A6">
      <w:pPr>
        <w:overflowPunct w:val="0"/>
        <w:adjustRightInd w:val="0"/>
        <w:jc w:val="center"/>
        <w:textAlignment w:val="baseline"/>
        <w:rPr>
          <w:rFonts w:ascii="ＭＳ 明朝" w:hAnsi="ＭＳ 明朝"/>
          <w:spacing w:val="12"/>
          <w:kern w:val="0"/>
          <w:szCs w:val="21"/>
        </w:rPr>
      </w:pPr>
      <w:r w:rsidRPr="00E66F31">
        <w:rPr>
          <w:rFonts w:ascii="ＭＳ 明朝" w:hAnsi="ＭＳ 明朝" w:cs="ＭＳ ゴシック" w:hint="eastAsia"/>
          <w:spacing w:val="4"/>
          <w:kern w:val="0"/>
          <w:szCs w:val="21"/>
        </w:rPr>
        <w:t>取得財産管理台帳</w:t>
      </w:r>
    </w:p>
    <w:tbl>
      <w:tblPr>
        <w:tblW w:w="14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7"/>
        <w:gridCol w:w="2451"/>
        <w:gridCol w:w="1400"/>
        <w:gridCol w:w="467"/>
        <w:gridCol w:w="467"/>
        <w:gridCol w:w="1167"/>
        <w:gridCol w:w="1517"/>
        <w:gridCol w:w="1400"/>
        <w:gridCol w:w="1751"/>
        <w:gridCol w:w="2299"/>
      </w:tblGrid>
      <w:tr w:rsidR="00E823A6" w:rsidRPr="00B7355E" w:rsidTr="0025057B">
        <w:trPr>
          <w:trHeight w:val="630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区</w:t>
            </w:r>
            <w:r w:rsidRPr="00B7355E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分</w:t>
            </w:r>
          </w:p>
        </w:tc>
        <w:tc>
          <w:tcPr>
            <w:tcW w:w="24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財　産　名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規　格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spacing w:val="12"/>
                <w:kern w:val="0"/>
                <w:szCs w:val="21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単</w:t>
            </w:r>
          </w:p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位</w:t>
            </w:r>
          </w:p>
        </w:tc>
        <w:tc>
          <w:tcPr>
            <w:tcW w:w="4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spacing w:val="12"/>
                <w:kern w:val="0"/>
                <w:szCs w:val="21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数</w:t>
            </w:r>
          </w:p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量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spacing w:val="12"/>
                <w:kern w:val="0"/>
                <w:szCs w:val="21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単価</w:t>
            </w:r>
          </w:p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（円）</w:t>
            </w:r>
          </w:p>
        </w:tc>
        <w:tc>
          <w:tcPr>
            <w:tcW w:w="15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spacing w:val="12"/>
                <w:kern w:val="0"/>
                <w:szCs w:val="21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金　額</w:t>
            </w:r>
          </w:p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/>
                <w:kern w:val="0"/>
                <w:szCs w:val="21"/>
              </w:rPr>
              <w:t xml:space="preserve">    </w:t>
            </w: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（円）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取得年月日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保管場所</w:t>
            </w:r>
          </w:p>
        </w:tc>
        <w:tc>
          <w:tcPr>
            <w:tcW w:w="22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B7355E">
              <w:rPr>
                <w:rFonts w:ascii="Times New Roman" w:hAnsi="Times New Roman" w:cs="ＭＳ 明朝" w:hint="eastAsia"/>
                <w:kern w:val="0"/>
                <w:szCs w:val="21"/>
              </w:rPr>
              <w:t>備　考</w:t>
            </w: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420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222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E823A6" w:rsidRPr="00B7355E" w:rsidTr="0025057B">
        <w:trPr>
          <w:trHeight w:val="157"/>
        </w:trPr>
        <w:tc>
          <w:tcPr>
            <w:tcW w:w="11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823A6" w:rsidRPr="00B7355E" w:rsidRDefault="00E823A6" w:rsidP="002505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E823A6" w:rsidRPr="0015489E" w:rsidRDefault="00E823A6" w:rsidP="00E823A6">
      <w:pPr>
        <w:spacing w:line="300" w:lineRule="exact"/>
        <w:rPr>
          <w:rFonts w:ascii="ＭＳ 明朝" w:hAnsi="ＭＳ 明朝"/>
          <w:spacing w:val="2"/>
          <w:szCs w:val="21"/>
        </w:rPr>
      </w:pPr>
      <w:r>
        <w:rPr>
          <w:rFonts w:ascii="ＭＳ 明朝" w:hAnsi="ＭＳ 明朝" w:hint="eastAsia"/>
          <w:szCs w:val="21"/>
        </w:rPr>
        <w:t xml:space="preserve">　（注）１　</w:t>
      </w:r>
      <w:r w:rsidRPr="00B7355E">
        <w:rPr>
          <w:rFonts w:ascii="Times New Roman" w:hAnsi="Times New Roman" w:cs="ＭＳ 明朝" w:hint="eastAsia"/>
          <w:kern w:val="0"/>
          <w:szCs w:val="21"/>
        </w:rPr>
        <w:t>取得財産の処分を行う場合は、取得価格</w:t>
      </w:r>
      <w:r>
        <w:rPr>
          <w:rFonts w:ascii="Times New Roman" w:hAnsi="Times New Roman" w:cs="ＭＳ 明朝" w:hint="eastAsia"/>
          <w:kern w:val="0"/>
          <w:szCs w:val="21"/>
        </w:rPr>
        <w:t>又は効用の増加価格が５０万円以上の財産について承認申請すること。</w:t>
      </w:r>
      <w:bookmarkStart w:id="0" w:name="_GoBack"/>
      <w:bookmarkEnd w:id="0"/>
    </w:p>
    <w:p w:rsidR="00E823A6" w:rsidRPr="0015489E" w:rsidRDefault="00E823A6" w:rsidP="00E823A6">
      <w:pPr>
        <w:spacing w:line="300" w:lineRule="exact"/>
        <w:ind w:left="1260" w:hangingChars="600" w:hanging="1260"/>
        <w:rPr>
          <w:rFonts w:ascii="ＭＳ 明朝" w:hAnsi="ＭＳ 明朝"/>
          <w:szCs w:val="21"/>
        </w:rPr>
      </w:pPr>
      <w:r w:rsidRPr="0015489E">
        <w:rPr>
          <w:rFonts w:ascii="ＭＳ 明朝" w:hAnsi="ＭＳ 明朝"/>
          <w:szCs w:val="21"/>
        </w:rPr>
        <w:t xml:space="preserve">        </w:t>
      </w:r>
      <w:r>
        <w:rPr>
          <w:rFonts w:ascii="ＭＳ 明朝" w:hAnsi="ＭＳ 明朝" w:hint="eastAsia"/>
          <w:szCs w:val="21"/>
        </w:rPr>
        <w:t xml:space="preserve">２　</w:t>
      </w:r>
      <w:r w:rsidRPr="00B7355E">
        <w:rPr>
          <w:rFonts w:ascii="Times New Roman" w:hAnsi="Times New Roman" w:cs="ＭＳ 明朝" w:hint="eastAsia"/>
          <w:kern w:val="0"/>
          <w:szCs w:val="21"/>
        </w:rPr>
        <w:t>財産名の区分は、（イ）</w:t>
      </w:r>
      <w:r>
        <w:rPr>
          <w:rFonts w:ascii="Times New Roman" w:hAnsi="Times New Roman" w:cs="ＭＳ 明朝" w:hint="eastAsia"/>
          <w:kern w:val="0"/>
          <w:szCs w:val="21"/>
        </w:rPr>
        <w:t>備品・消耗品、</w:t>
      </w:r>
      <w:r w:rsidRPr="00B7355E">
        <w:rPr>
          <w:rFonts w:ascii="Times New Roman" w:hAnsi="Times New Roman" w:cs="ＭＳ 明朝" w:hint="eastAsia"/>
          <w:kern w:val="0"/>
          <w:szCs w:val="21"/>
        </w:rPr>
        <w:t>（ロ）機械装置</w:t>
      </w:r>
      <w:r>
        <w:rPr>
          <w:rFonts w:ascii="Times New Roman" w:hAnsi="Times New Roman" w:cs="ＭＳ 明朝" w:hint="eastAsia"/>
          <w:kern w:val="0"/>
          <w:szCs w:val="21"/>
        </w:rPr>
        <w:t>、（ハ）</w:t>
      </w:r>
      <w:r w:rsidRPr="00B7355E">
        <w:rPr>
          <w:rFonts w:ascii="Times New Roman" w:hAnsi="Times New Roman" w:cs="ＭＳ 明朝" w:hint="eastAsia"/>
          <w:kern w:val="0"/>
          <w:szCs w:val="21"/>
        </w:rPr>
        <w:t>無体財産権（産業財産権等）、（</w:t>
      </w:r>
      <w:r>
        <w:rPr>
          <w:rFonts w:ascii="Times New Roman" w:hAnsi="Times New Roman" w:cs="ＭＳ 明朝" w:hint="eastAsia"/>
          <w:kern w:val="0"/>
          <w:szCs w:val="21"/>
        </w:rPr>
        <w:t>ニ</w:t>
      </w:r>
      <w:r w:rsidRPr="00B7355E">
        <w:rPr>
          <w:rFonts w:ascii="Times New Roman" w:hAnsi="Times New Roman" w:cs="ＭＳ 明朝" w:hint="eastAsia"/>
          <w:kern w:val="0"/>
          <w:szCs w:val="21"/>
        </w:rPr>
        <w:t>）その他</w:t>
      </w:r>
      <w:r>
        <w:rPr>
          <w:rFonts w:ascii="Times New Roman" w:hAnsi="Times New Roman" w:cs="ＭＳ 明朝" w:hint="eastAsia"/>
          <w:kern w:val="0"/>
          <w:szCs w:val="21"/>
        </w:rPr>
        <w:t>とする。</w:t>
      </w:r>
    </w:p>
    <w:p w:rsidR="00E823A6" w:rsidRPr="0015489E" w:rsidRDefault="00E823A6" w:rsidP="00E823A6">
      <w:pPr>
        <w:spacing w:line="300" w:lineRule="exact"/>
        <w:rPr>
          <w:rFonts w:ascii="ＭＳ 明朝" w:hAnsi="ＭＳ 明朝"/>
          <w:spacing w:val="2"/>
          <w:szCs w:val="21"/>
        </w:rPr>
      </w:pPr>
      <w:r w:rsidRPr="0015489E">
        <w:rPr>
          <w:rFonts w:ascii="ＭＳ 明朝" w:hAnsi="ＭＳ 明朝"/>
          <w:szCs w:val="21"/>
        </w:rPr>
        <w:t xml:space="preserve">        </w:t>
      </w:r>
      <w:r>
        <w:rPr>
          <w:rFonts w:ascii="ＭＳ 明朝" w:hAnsi="ＭＳ 明朝" w:hint="eastAsia"/>
          <w:szCs w:val="21"/>
        </w:rPr>
        <w:t xml:space="preserve">３　</w:t>
      </w:r>
      <w:r w:rsidRPr="00B7355E">
        <w:rPr>
          <w:rFonts w:ascii="Times New Roman" w:hAnsi="Times New Roman" w:cs="ＭＳ 明朝" w:hint="eastAsia"/>
          <w:kern w:val="0"/>
          <w:szCs w:val="21"/>
        </w:rPr>
        <w:t>数量等は同一規格であれば一括して</w:t>
      </w:r>
      <w:r>
        <w:rPr>
          <w:rFonts w:ascii="Times New Roman" w:hAnsi="Times New Roman" w:cs="ＭＳ 明朝" w:hint="eastAsia"/>
          <w:kern w:val="0"/>
          <w:szCs w:val="21"/>
        </w:rPr>
        <w:t>記載して差し支えない。単価が異なる場合は、分割して記載すること。</w:t>
      </w:r>
    </w:p>
    <w:p w:rsidR="00C50B94" w:rsidRPr="00E823A6" w:rsidRDefault="00E823A6" w:rsidP="00E823A6">
      <w:pPr>
        <w:spacing w:line="240" w:lineRule="exact"/>
        <w:ind w:left="840" w:hangingChars="400" w:hanging="840"/>
        <w:rPr>
          <w:rFonts w:ascii="ＭＳ 明朝" w:hAnsi="ＭＳ 明朝"/>
          <w:szCs w:val="21"/>
        </w:rPr>
      </w:pPr>
      <w:r w:rsidRPr="0015489E">
        <w:rPr>
          <w:rFonts w:ascii="ＭＳ 明朝" w:hAnsi="ＭＳ 明朝"/>
          <w:szCs w:val="21"/>
        </w:rPr>
        <w:t xml:space="preserve">        </w:t>
      </w:r>
      <w:r>
        <w:rPr>
          <w:rFonts w:ascii="ＭＳ 明朝" w:hAnsi="ＭＳ 明朝" w:hint="eastAsia"/>
          <w:szCs w:val="21"/>
        </w:rPr>
        <w:t xml:space="preserve">４　</w:t>
      </w:r>
      <w:r>
        <w:rPr>
          <w:rFonts w:ascii="Times New Roman" w:hAnsi="Times New Roman" w:cs="ＭＳ 明朝" w:hint="eastAsia"/>
          <w:kern w:val="0"/>
          <w:szCs w:val="21"/>
        </w:rPr>
        <w:t>取得年月日は、検収年月日を記載すること。</w:t>
      </w:r>
    </w:p>
    <w:sectPr w:rsidR="00C50B94" w:rsidRPr="00E823A6" w:rsidSect="00E823A6">
      <w:footerReference w:type="default" r:id="rId6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A7" w:rsidRDefault="005E12A7" w:rsidP="00E823A6">
      <w:r>
        <w:separator/>
      </w:r>
    </w:p>
  </w:endnote>
  <w:endnote w:type="continuationSeparator" w:id="0">
    <w:p w:rsidR="005E12A7" w:rsidRDefault="005E12A7" w:rsidP="00E8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3A6" w:rsidRDefault="00C1563F" w:rsidP="00E823A6">
    <w:pPr>
      <w:pStyle w:val="a5"/>
      <w:jc w:val="center"/>
    </w:pPr>
    <w:r>
      <w:rPr>
        <w:rFonts w:hint="eastAsia"/>
      </w:rPr>
      <w:t>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A7" w:rsidRDefault="005E12A7" w:rsidP="00E823A6">
      <w:r>
        <w:separator/>
      </w:r>
    </w:p>
  </w:footnote>
  <w:footnote w:type="continuationSeparator" w:id="0">
    <w:p w:rsidR="005E12A7" w:rsidRDefault="005E12A7" w:rsidP="00E82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A6"/>
    <w:rsid w:val="005E12A7"/>
    <w:rsid w:val="006E4639"/>
    <w:rsid w:val="008B4425"/>
    <w:rsid w:val="00A72682"/>
    <w:rsid w:val="00C127AC"/>
    <w:rsid w:val="00C1563F"/>
    <w:rsid w:val="00E8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C4CEB"/>
  <w15:chartTrackingRefBased/>
  <w15:docId w15:val="{28D209AD-2128-4594-93ED-240C4CF3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3A6"/>
  </w:style>
  <w:style w:type="paragraph" w:styleId="a5">
    <w:name w:val="footer"/>
    <w:basedOn w:val="a"/>
    <w:link w:val="a6"/>
    <w:uiPriority w:val="99"/>
    <w:unhideWhenUsed/>
    <w:rsid w:val="00E82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公益財団法人ソフトピアジャパン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2019-09-04T02:53:00Z</dcterms:created>
  <dcterms:modified xsi:type="dcterms:W3CDTF">2019-09-04T03:01:00Z</dcterms:modified>
</cp:coreProperties>
</file>